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63"/>
        <w:gridCol w:w="1437"/>
        <w:gridCol w:w="4963"/>
        <w:gridCol w:w="635"/>
        <w:gridCol w:w="633"/>
        <w:gridCol w:w="675"/>
        <w:gridCol w:w="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</w:rPr>
              <w:t>安徽</w:t>
            </w: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化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1"/>
                <w:szCs w:val="21"/>
              </w:rPr>
              <w:t>工学校视频会议系统建设采购项目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需与省教育厅高清视频会议系统MCU无缝对接，建议型号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会议终端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华为TE40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/TE50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1、采用嵌入式操作系统，非Windows、Android系统，非PC、工控机架构。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2、支持ITU-T H.323和IETF SIP协议，具有良好的兼容性和开放性；支持IPv4和IPv6双协议栈。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3、支持并提供64Kbps-8Mbps接入速率。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4、支持H.263、H.263+、H.264、H.264HP、H.264SVC等图像编码协议。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所投终端支持SVC协议，须提供第三方权威机构检测报告证明。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5、图像格式支持1080P 50/60帧、1080P 25/30帧、1080i 50/60帧、720P 50/ 60帧、720P 25/30帧、4CIF、 CIF。本次配置 1080P30 帧的视频能力。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6、音频具备G.711、G.722、G.722.1、G.722.1C、G.728、G.719、G.729A、AAC-LD等音频协议，且满足不少于三种20KHZ以上的宽频音频协议，支持双声道立体声功能。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7、支持H.239和BFCP双流协议，支持主流达到1080P60情况下，辅流支持1080P60，须提供第三方权威机构检测报告证明。支持同时发送和接收双流，即两会场同时发送双流，会场可根据需要调看不同的辅流内容。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8、提供至少3路高清视频输入、至少3路高清视频输出接口；至少具备以下接口类型，非线缆转接实现：HDMI/VGA。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9、具备良好的网络适应性，25%的网络丢包下,图像流畅、清晰、无卡顿、无马赛克现象，确保会议正常进行。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10、支持在H.323协议下，H.235信令加密；支持在sip下，TLS、SRTP加密；支持 AES媒体流加密算法，保证会议安全。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、支持终端主席会控功能：呼叫/挂断会场、添加/删除会场、观看/广播会场、静音/闭音、结束会议、录播控制、延长会议、多画面设置、声控切换、锁定演示、轮询、点名。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、支持1080P三屏三显功能，可以在三个显示设备上分别输出远端图像、本端图像及双流图像。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、支持并提供，将不少于2路本地摄像机信号合成为1080P60fps的组合画面提供给终端，以主视频方式发送给远端会场。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提供针对本项目的三年免费质保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承诺函。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摄像机（含三角支架）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华为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VPC600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设备与高清终端同品牌摄像机。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所投设备具备12倍光学变焦，12倍数字变焦，支持1080P 50/60fps、1080i 50/60、1080p 25/30、720P50/60fps视频输出。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所投设备支持不少于200万像素，具备至少 1/2.8英寸CMOS成像芯片。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所投设备水平视角达到72°，最大垂直视角44.5°，增加外置广角镜视为不满足。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所投设备具备三合一接口，摄像机与终端一根线缆可同时实现视频、控制信号的传输以及对摄像机进行供电的要求。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所投设备支持摄像机倒装，便于摄像机倒装在天花板上。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所投设备具备通过按键设置摄像机视频输出格式，不需要重启摄像机。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所投设备具备LCD 显示功能，可以实时显示当前视频输出格式和故障码，便于维护人员诊断和维护。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摄像机支持红外透传，支持通过摄像机遥控终端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支持通过终端遥控器或WEB界面对镜头视频格式、曝光指数、白平衡、对比度和降噪等参数进行远程调整。支持低照度下的背光补偿。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所投设备摄像机支持菊花链，可通过一条控制线串联控制多台摄像机；摄像机支持红外透传，支持通过摄像机遥控终端。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支持通过相连的终端对摄像机进行升级。</w:t>
            </w:r>
          </w:p>
          <w:p>
            <w:pPr>
              <w:widowControl/>
              <w:numPr>
                <w:ilvl w:val="0"/>
                <w:numId w:val="1"/>
              </w:numPr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包含摄像机三角支架和安装服务。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提供针对本项目的三年免费质保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承诺函。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松下、爱普生、NEC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1、教育型或商用型，投影技术：3LCD；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2、标称亮度≥3500流明（以检测报告为准）/对比度≥15000:1/标准分辨率:1024*768(XGA)；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3、具备新型特制的双重静电过滤网，具有实用新型的防尘结构（提供专利证书），断电保护。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4、投影方式：支持正投、背投、桌面、吊装；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5、灯泡类型：超高压汞灯；提供灯泡发光管散热装置专利证书；投影机灯泡寿命：6000小时以上（标准模式）；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6、变焦比：1.2倍；投影画面尺寸：30-300英寸（或40-300英寸）；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切换器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DVI高清2进一出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安装及辅材、线材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视频终端相关线材（HDMI线）</w:t>
            </w:r>
          </w:p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4根25米VGA线</w:t>
            </w:r>
          </w:p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1根10米音频线，1根10米VGA线</w:t>
            </w:r>
          </w:p>
          <w:p>
            <w:pPr>
              <w:pStyle w:val="6"/>
              <w:widowControl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摄像机机柜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E7DC"/>
    <w:multiLevelType w:val="singleLevel"/>
    <w:tmpl w:val="15F0E7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566920"/>
    <w:multiLevelType w:val="multilevel"/>
    <w:tmpl w:val="4056692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58"/>
    <w:rsid w:val="00397559"/>
    <w:rsid w:val="004E1FCD"/>
    <w:rsid w:val="005B27DB"/>
    <w:rsid w:val="006A0BCF"/>
    <w:rsid w:val="00726C65"/>
    <w:rsid w:val="00776FB2"/>
    <w:rsid w:val="00787F51"/>
    <w:rsid w:val="008933A8"/>
    <w:rsid w:val="008D7214"/>
    <w:rsid w:val="00900AF5"/>
    <w:rsid w:val="00E25B74"/>
    <w:rsid w:val="00EB41E3"/>
    <w:rsid w:val="00ED592E"/>
    <w:rsid w:val="00F17324"/>
    <w:rsid w:val="00FB5F58"/>
    <w:rsid w:val="104154B7"/>
    <w:rsid w:val="19F10C38"/>
    <w:rsid w:val="218F559A"/>
    <w:rsid w:val="238D1CA2"/>
    <w:rsid w:val="3FCB7D62"/>
    <w:rsid w:val="463470D2"/>
    <w:rsid w:val="539E0DAF"/>
    <w:rsid w:val="57FF005E"/>
    <w:rsid w:val="5C16245D"/>
    <w:rsid w:val="64AA20FB"/>
    <w:rsid w:val="747F2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6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1604</Characters>
  <Lines>13</Lines>
  <Paragraphs>3</Paragraphs>
  <TotalTime>2</TotalTime>
  <ScaleCrop>false</ScaleCrop>
  <LinksUpToDate>false</LinksUpToDate>
  <CharactersWithSpaces>1882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2019-11-11T07:04:00Z</dcterms:created>
  <dc:creator>Administrator</dc:creator>
  <cp:lastModifiedBy>wwmaster</cp:lastModifiedBy>
  <dcterms:modified xsi:type="dcterms:W3CDTF">2019-11-26T02:49:57Z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